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7911" w14:textId="5A24A745" w:rsidR="00BC7E29" w:rsidRPr="00BC7E29" w:rsidRDefault="00041069" w:rsidP="00BC7E29">
      <w:pPr>
        <w:pStyle w:val="Heading1"/>
      </w:pPr>
      <w:r w:rsidRPr="00041069">
        <w:rPr>
          <w:highlight w:val="yellow"/>
        </w:rPr>
        <w:t>XXX</w:t>
      </w:r>
      <w:r w:rsidRPr="00041069">
        <w:t xml:space="preserve"> Council </w:t>
      </w:r>
      <w:r>
        <w:t>w</w:t>
      </w:r>
      <w:r w:rsidRPr="00041069">
        <w:t xml:space="preserve">ins Award for Best in </w:t>
      </w:r>
      <w:r w:rsidRPr="00041069">
        <w:rPr>
          <w:highlight w:val="yellow"/>
        </w:rPr>
        <w:t>XXX</w:t>
      </w:r>
      <w:r w:rsidRPr="00041069">
        <w:t xml:space="preserve"> Region for </w:t>
      </w:r>
      <w:r>
        <w:t>e</w:t>
      </w:r>
      <w:r w:rsidRPr="00041069">
        <w:t xml:space="preserve">xcellence in </w:t>
      </w:r>
      <w:r>
        <w:t>s</w:t>
      </w:r>
      <w:r w:rsidRPr="00041069">
        <w:t xml:space="preserve">treet </w:t>
      </w:r>
      <w:r>
        <w:t>d</w:t>
      </w:r>
      <w:r w:rsidRPr="00041069">
        <w:t xml:space="preserve">ata </w:t>
      </w:r>
      <w:r>
        <w:t>i</w:t>
      </w:r>
      <w:r w:rsidRPr="00041069">
        <w:t>nformation</w:t>
      </w:r>
      <w:r>
        <w:t xml:space="preserve"> management</w:t>
      </w:r>
    </w:p>
    <w:p w14:paraId="052D4B6E" w14:textId="77777777" w:rsidR="00426C31" w:rsidRDefault="00F70D81" w:rsidP="00426C31">
      <w:pPr>
        <w:spacing w:after="0" w:line="312" w:lineRule="auto"/>
        <w:rPr>
          <w:rFonts w:ascii="Calibri" w:hAnsi="Calibri" w:cs="Calibri"/>
        </w:rPr>
      </w:pPr>
      <w:bookmarkStart w:id="0" w:name="_Hlk514145803"/>
      <w:r w:rsidRPr="00676E10">
        <w:rPr>
          <w:rFonts w:ascii="Calibri" w:hAnsi="Calibri" w:cs="Calibri"/>
          <w:highlight w:val="yellow"/>
        </w:rPr>
        <w:t>XXX</w:t>
      </w:r>
      <w:r w:rsidRPr="00676E10">
        <w:rPr>
          <w:rFonts w:ascii="Calibri" w:hAnsi="Calibri" w:cs="Calibri"/>
        </w:rPr>
        <w:t xml:space="preserve"> Council has </w:t>
      </w:r>
      <w:r>
        <w:rPr>
          <w:rFonts w:ascii="Calibri" w:hAnsi="Calibri" w:cs="Calibri"/>
        </w:rPr>
        <w:t xml:space="preserve">won </w:t>
      </w:r>
      <w:r w:rsidRPr="00676E10">
        <w:rPr>
          <w:rFonts w:ascii="Calibri" w:hAnsi="Calibri" w:cs="Calibri"/>
        </w:rPr>
        <w:t xml:space="preserve">the Award for ‘Best in </w:t>
      </w:r>
      <w:r w:rsidRPr="00676E10">
        <w:rPr>
          <w:rFonts w:ascii="Calibri" w:hAnsi="Calibri" w:cs="Calibri"/>
          <w:highlight w:val="yellow"/>
        </w:rPr>
        <w:t>XXX</w:t>
      </w:r>
      <w:r w:rsidRPr="00676E10">
        <w:rPr>
          <w:rFonts w:ascii="Calibri" w:hAnsi="Calibri" w:cs="Calibri"/>
        </w:rPr>
        <w:t xml:space="preserve"> Region’</w:t>
      </w:r>
      <w:r>
        <w:rPr>
          <w:rFonts w:ascii="Calibri" w:hAnsi="Calibri" w:cs="Calibri"/>
        </w:rPr>
        <w:t xml:space="preserve">, recognising its outstanding </w:t>
      </w:r>
      <w:r w:rsidRPr="00676E10">
        <w:rPr>
          <w:rFonts w:ascii="Calibri" w:hAnsi="Calibri" w:cs="Calibri"/>
        </w:rPr>
        <w:t xml:space="preserve">management of </w:t>
      </w:r>
      <w:r>
        <w:rPr>
          <w:rFonts w:ascii="Calibri" w:hAnsi="Calibri" w:cs="Calibri"/>
        </w:rPr>
        <w:t>the address</w:t>
      </w:r>
      <w:r w:rsidRPr="00676E10">
        <w:rPr>
          <w:rFonts w:ascii="Calibri" w:hAnsi="Calibri" w:cs="Calibri"/>
        </w:rPr>
        <w:t xml:space="preserve"> information database.</w:t>
      </w:r>
      <w:r>
        <w:rPr>
          <w:rFonts w:ascii="Calibri" w:hAnsi="Calibri" w:cs="Calibri"/>
        </w:rPr>
        <w:t xml:space="preserve"> </w:t>
      </w:r>
      <w:r w:rsidR="00426C31" w:rsidRPr="005B58EB">
        <w:rPr>
          <w:rFonts w:ascii="Calibri" w:hAnsi="Calibri" w:cs="Calibri"/>
        </w:rPr>
        <w:t xml:space="preserve">The Award was announced at </w:t>
      </w:r>
      <w:r w:rsidR="00426C31" w:rsidRPr="00C06528">
        <w:rPr>
          <w:rFonts w:ascii="Calibri" w:hAnsi="Calibri" w:cs="Calibri"/>
          <w:color w:val="111111"/>
        </w:rPr>
        <w:t>a special webinar</w:t>
      </w:r>
      <w:r w:rsidR="00426C31">
        <w:rPr>
          <w:rFonts w:ascii="Calibri" w:hAnsi="Calibri" w:cs="Calibri"/>
          <w:color w:val="111111"/>
        </w:rPr>
        <w:t xml:space="preserve"> </w:t>
      </w:r>
      <w:r w:rsidR="00426C31">
        <w:rPr>
          <w:rFonts w:ascii="Calibri" w:hAnsi="Calibri" w:cs="Calibri"/>
        </w:rPr>
        <w:t xml:space="preserve">celebrating the achievements of local authority Address and Street Data Custodians, </w:t>
      </w:r>
      <w:r w:rsidR="00426C31" w:rsidRPr="00C06528">
        <w:rPr>
          <w:rFonts w:ascii="Calibri" w:hAnsi="Calibri" w:cs="Calibri"/>
          <w:color w:val="111111"/>
        </w:rPr>
        <w:t xml:space="preserve">which took place instead of </w:t>
      </w:r>
      <w:r w:rsidR="00426C31">
        <w:rPr>
          <w:rFonts w:ascii="Calibri" w:hAnsi="Calibri" w:cs="Calibri"/>
          <w:color w:val="111111"/>
        </w:rPr>
        <w:t>GeoPlace’s</w:t>
      </w:r>
      <w:r w:rsidR="00426C31" w:rsidRPr="00C06528">
        <w:rPr>
          <w:rFonts w:ascii="Calibri" w:hAnsi="Calibri" w:cs="Calibri"/>
          <w:color w:val="111111"/>
        </w:rPr>
        <w:t xml:space="preserve"> usual </w:t>
      </w:r>
      <w:r w:rsidR="00426C31" w:rsidRPr="00C06528">
        <w:rPr>
          <w:rFonts w:ascii="Calibri" w:hAnsi="Calibri" w:cs="Calibri"/>
        </w:rPr>
        <w:t>annual conference on 29</w:t>
      </w:r>
      <w:r w:rsidR="00426C31" w:rsidRPr="00C06528">
        <w:rPr>
          <w:rFonts w:ascii="Calibri" w:hAnsi="Calibri" w:cs="Calibri"/>
          <w:vertAlign w:val="superscript"/>
        </w:rPr>
        <w:t>th</w:t>
      </w:r>
      <w:r w:rsidR="00426C31" w:rsidRPr="00C06528">
        <w:rPr>
          <w:rFonts w:ascii="Calibri" w:hAnsi="Calibri" w:cs="Calibri"/>
        </w:rPr>
        <w:t xml:space="preserve"> April 2020.</w:t>
      </w:r>
    </w:p>
    <w:p w14:paraId="52F41D6D" w14:textId="77777777" w:rsidR="00F70D81" w:rsidRDefault="00F70D81" w:rsidP="00BC7E29">
      <w:pPr>
        <w:spacing w:after="0" w:line="312" w:lineRule="auto"/>
        <w:rPr>
          <w:rFonts w:ascii="Calibri" w:hAnsi="Calibri" w:cs="Calibri"/>
          <w:highlight w:val="yellow"/>
        </w:rPr>
      </w:pPr>
    </w:p>
    <w:p w14:paraId="437BE9BA" w14:textId="77777777" w:rsidR="00F70D81" w:rsidRPr="00B412FD" w:rsidRDefault="00F70D81" w:rsidP="00F70D81">
      <w:pPr>
        <w:spacing w:after="0" w:line="312" w:lineRule="auto"/>
        <w:rPr>
          <w:rFonts w:ascii="Calibri" w:hAnsi="Calibri" w:cs="Calibri"/>
          <w:b/>
          <w:bCs/>
        </w:rPr>
      </w:pPr>
      <w:r w:rsidRPr="00B412FD">
        <w:rPr>
          <w:rFonts w:ascii="Calibri" w:hAnsi="Calibri" w:cs="Calibri"/>
          <w:b/>
          <w:bCs/>
        </w:rPr>
        <w:t>Recognising outstanding achievement</w:t>
      </w:r>
    </w:p>
    <w:p w14:paraId="03C26A07" w14:textId="44C246D4" w:rsidR="00F70D81" w:rsidRDefault="00F70D81" w:rsidP="00F70D81">
      <w:pPr>
        <w:spacing w:after="0" w:line="312" w:lineRule="auto"/>
        <w:rPr>
          <w:rFonts w:ascii="Calibri" w:hAnsi="Calibri" w:cs="Calibri"/>
        </w:rPr>
      </w:pPr>
      <w:r w:rsidRPr="00BC7E29">
        <w:rPr>
          <w:rFonts w:ascii="Calibri" w:hAnsi="Calibri" w:cs="Calibri"/>
        </w:rPr>
        <w:t>Land, property, street and address information connect</w:t>
      </w:r>
      <w:r>
        <w:rPr>
          <w:rFonts w:ascii="Calibri" w:hAnsi="Calibri" w:cs="Calibri"/>
        </w:rPr>
        <w:t>s</w:t>
      </w:r>
      <w:r w:rsidRPr="00BC7E29">
        <w:rPr>
          <w:rFonts w:ascii="Calibri" w:hAnsi="Calibri" w:cs="Calibri"/>
        </w:rPr>
        <w:t xml:space="preserve"> different services – giving </w:t>
      </w:r>
      <w:r w:rsidR="00426C31">
        <w:rPr>
          <w:rFonts w:ascii="Calibri" w:hAnsi="Calibri" w:cs="Calibri"/>
        </w:rPr>
        <w:t>local</w:t>
      </w:r>
      <w:r>
        <w:rPr>
          <w:rFonts w:ascii="Calibri" w:hAnsi="Calibri" w:cs="Calibri"/>
        </w:rPr>
        <w:t xml:space="preserve"> </w:t>
      </w:r>
      <w:r w:rsidRPr="00BC7E29">
        <w:rPr>
          <w:rFonts w:ascii="Calibri" w:hAnsi="Calibri" w:cs="Calibri"/>
        </w:rPr>
        <w:t xml:space="preserve">communities and individuals a ‘property level view’ of the services available to them. Each year, </w:t>
      </w:r>
      <w:r>
        <w:rPr>
          <w:rFonts w:ascii="Calibri" w:hAnsi="Calibri" w:cs="Calibri"/>
        </w:rPr>
        <w:t>GeoPlace’s Exemplar A</w:t>
      </w:r>
      <w:r w:rsidRPr="00BC7E29">
        <w:rPr>
          <w:rFonts w:ascii="Calibri" w:hAnsi="Calibri" w:cs="Calibri"/>
        </w:rPr>
        <w:t xml:space="preserve">wards highlight best practice and </w:t>
      </w:r>
      <w:r>
        <w:rPr>
          <w:rFonts w:ascii="Calibri" w:hAnsi="Calibri" w:cs="Calibri"/>
        </w:rPr>
        <w:t>excellent</w:t>
      </w:r>
      <w:r w:rsidRPr="00BC7E29">
        <w:rPr>
          <w:rFonts w:ascii="Calibri" w:hAnsi="Calibri" w:cs="Calibri"/>
        </w:rPr>
        <w:t xml:space="preserve"> examples of </w:t>
      </w:r>
      <w:r>
        <w:rPr>
          <w:rFonts w:ascii="Calibri" w:hAnsi="Calibri" w:cs="Calibri"/>
        </w:rPr>
        <w:t xml:space="preserve">this </w:t>
      </w:r>
      <w:r w:rsidRPr="00BC7E29">
        <w:rPr>
          <w:rFonts w:ascii="Calibri" w:hAnsi="Calibri" w:cs="Calibri"/>
        </w:rPr>
        <w:t xml:space="preserve">data management by </w:t>
      </w:r>
      <w:r>
        <w:rPr>
          <w:rFonts w:ascii="Calibri" w:hAnsi="Calibri" w:cs="Calibri"/>
        </w:rPr>
        <w:t xml:space="preserve">individual local </w:t>
      </w:r>
      <w:r w:rsidRPr="00BC7E29">
        <w:rPr>
          <w:rFonts w:ascii="Calibri" w:hAnsi="Calibri" w:cs="Calibri"/>
        </w:rPr>
        <w:t xml:space="preserve">authorities. </w:t>
      </w:r>
    </w:p>
    <w:p w14:paraId="546A3FC5" w14:textId="77777777" w:rsidR="00F70D81" w:rsidRDefault="00F70D81" w:rsidP="00F70D81">
      <w:pPr>
        <w:spacing w:after="0" w:line="312" w:lineRule="auto"/>
        <w:rPr>
          <w:rFonts w:ascii="Calibri" w:hAnsi="Calibri" w:cs="Calibri"/>
        </w:rPr>
      </w:pPr>
    </w:p>
    <w:p w14:paraId="09400E17" w14:textId="3FEAFADC" w:rsidR="00041069" w:rsidRDefault="00F70D81" w:rsidP="00F70D81">
      <w:pPr>
        <w:spacing w:after="0" w:line="312" w:lineRule="auto"/>
        <w:rPr>
          <w:rFonts w:ascii="Calibri" w:hAnsi="Calibri" w:cs="Calibri"/>
        </w:rPr>
      </w:pPr>
      <w:r w:rsidRPr="000A5FB3">
        <w:rPr>
          <w:rFonts w:asciiTheme="majorHAnsi" w:hAnsiTheme="majorHAnsi" w:cstheme="majorHAnsi"/>
        </w:rPr>
        <w:t xml:space="preserve">Dedication and coordination are needed to </w:t>
      </w:r>
      <w:r>
        <w:rPr>
          <w:rFonts w:asciiTheme="majorHAnsi" w:hAnsiTheme="majorHAnsi" w:cstheme="majorHAnsi"/>
        </w:rPr>
        <w:t xml:space="preserve">curate the data that drives the nation’s addressing infrastructure. </w:t>
      </w:r>
      <w:r w:rsidRPr="00BC7E29">
        <w:rPr>
          <w:rFonts w:ascii="Calibri" w:hAnsi="Calibri" w:cs="Calibri"/>
        </w:rPr>
        <w:t xml:space="preserve">Without </w:t>
      </w:r>
      <w:r>
        <w:rPr>
          <w:rFonts w:ascii="Calibri" w:hAnsi="Calibri" w:cs="Calibri"/>
        </w:rPr>
        <w:t>this data</w:t>
      </w:r>
      <w:r w:rsidRPr="00BC7E29">
        <w:rPr>
          <w:rFonts w:ascii="Calibri" w:hAnsi="Calibri" w:cs="Calibri"/>
        </w:rPr>
        <w:t xml:space="preserve">, and the work of Street and Address Custodians, </w:t>
      </w:r>
      <w:r>
        <w:rPr>
          <w:rFonts w:ascii="Calibri" w:hAnsi="Calibri" w:cs="Calibri"/>
        </w:rPr>
        <w:t xml:space="preserve">our nation’s most essential </w:t>
      </w:r>
      <w:r w:rsidRPr="00BC7E29">
        <w:rPr>
          <w:rFonts w:ascii="Calibri" w:hAnsi="Calibri" w:cs="Calibri"/>
        </w:rPr>
        <w:t>services</w:t>
      </w:r>
      <w:r>
        <w:rPr>
          <w:rFonts w:ascii="Calibri" w:hAnsi="Calibri" w:cs="Calibri"/>
        </w:rPr>
        <w:t xml:space="preserve"> could not operate effectively or efficiently.</w:t>
      </w:r>
    </w:p>
    <w:p w14:paraId="34A6A82F" w14:textId="77777777" w:rsidR="00F70D81" w:rsidRDefault="00F70D81" w:rsidP="00F70D81">
      <w:pPr>
        <w:spacing w:after="0" w:line="312" w:lineRule="auto"/>
        <w:rPr>
          <w:rFonts w:ascii="Calibri" w:hAnsi="Calibri" w:cs="Calibri"/>
        </w:rPr>
      </w:pPr>
    </w:p>
    <w:p w14:paraId="55122D16" w14:textId="2DCB8B53" w:rsidR="00041069" w:rsidRPr="00BC7E29" w:rsidRDefault="00041069" w:rsidP="00BC7E29">
      <w:pPr>
        <w:spacing w:after="0" w:line="312" w:lineRule="auto"/>
        <w:rPr>
          <w:rFonts w:ascii="Calibri" w:hAnsi="Calibri" w:cs="Calibri"/>
        </w:rPr>
      </w:pPr>
      <w:r>
        <w:rPr>
          <w:rFonts w:ascii="Calibri" w:hAnsi="Calibri" w:cs="Calibri"/>
        </w:rPr>
        <w:t xml:space="preserve">The Best in Region Award is highly coveted and fiercely fought-for due to the number of excellent performing authorities. </w:t>
      </w:r>
      <w:r w:rsidRPr="00041069">
        <w:rPr>
          <w:rFonts w:ascii="Calibri" w:hAnsi="Calibri" w:cs="Calibri"/>
          <w:highlight w:val="yellow"/>
        </w:rPr>
        <w:t>XXX</w:t>
      </w:r>
      <w:r>
        <w:rPr>
          <w:rFonts w:ascii="Calibri" w:hAnsi="Calibri" w:cs="Calibri"/>
        </w:rPr>
        <w:t xml:space="preserve"> Council </w:t>
      </w:r>
      <w:r w:rsidR="00F70D81">
        <w:rPr>
          <w:rFonts w:ascii="Calibri" w:hAnsi="Calibri" w:cs="Calibri"/>
        </w:rPr>
        <w:t>can</w:t>
      </w:r>
      <w:r>
        <w:rPr>
          <w:rFonts w:ascii="Calibri" w:hAnsi="Calibri" w:cs="Calibri"/>
        </w:rPr>
        <w:t xml:space="preserve"> be extremely proud of receiving the Award, a testament to </w:t>
      </w:r>
      <w:r w:rsidRPr="00BC7E29">
        <w:rPr>
          <w:rFonts w:ascii="Calibri" w:hAnsi="Calibri" w:cs="Calibri"/>
        </w:rPr>
        <w:t>the hard work and skill that goes into maintaining a constantly changing dataset</w:t>
      </w:r>
      <w:r>
        <w:rPr>
          <w:rFonts w:ascii="Calibri" w:hAnsi="Calibri" w:cs="Calibri"/>
        </w:rPr>
        <w:t>.</w:t>
      </w:r>
    </w:p>
    <w:p w14:paraId="3DDB6FCF" w14:textId="77777777" w:rsidR="00BC7E29" w:rsidRPr="00BC7E29" w:rsidRDefault="00BC7E29" w:rsidP="00BC7E29">
      <w:pPr>
        <w:spacing w:after="0" w:line="312" w:lineRule="auto"/>
        <w:rPr>
          <w:rFonts w:ascii="Calibri" w:hAnsi="Calibri" w:cs="Calibri"/>
        </w:rPr>
      </w:pPr>
    </w:p>
    <w:p w14:paraId="1D43D0EE" w14:textId="77777777" w:rsidR="00F70D81" w:rsidRPr="00B412FD" w:rsidRDefault="00F70D81" w:rsidP="00F70D81">
      <w:pPr>
        <w:spacing w:after="0" w:line="312" w:lineRule="auto"/>
        <w:rPr>
          <w:rFonts w:ascii="Calibri" w:hAnsi="Calibri" w:cs="Calibri"/>
          <w:b/>
          <w:bCs/>
        </w:rPr>
      </w:pPr>
      <w:r w:rsidRPr="00B412FD">
        <w:rPr>
          <w:rFonts w:ascii="Calibri" w:hAnsi="Calibri" w:cs="Calibri"/>
          <w:b/>
          <w:bCs/>
        </w:rPr>
        <w:t xml:space="preserve">Addressing – supporting vulnerable people </w:t>
      </w:r>
    </w:p>
    <w:p w14:paraId="3E5DF66E" w14:textId="77777777" w:rsidR="00F70D81" w:rsidRPr="009E066C" w:rsidRDefault="00F70D81" w:rsidP="00F70D81">
      <w:pPr>
        <w:spacing w:after="0" w:line="312" w:lineRule="auto"/>
        <w:rPr>
          <w:rFonts w:ascii="Calibri" w:hAnsi="Calibri" w:cs="Calibri"/>
        </w:rPr>
      </w:pPr>
      <w:r>
        <w:rPr>
          <w:rFonts w:ascii="Calibri" w:hAnsi="Calibri" w:cs="Calibri"/>
        </w:rPr>
        <w:t>High quality addressing has never been more important. C</w:t>
      </w:r>
      <w:r w:rsidRPr="009E066C">
        <w:rPr>
          <w:rFonts w:ascii="Calibri" w:hAnsi="Calibri" w:cs="Calibri"/>
        </w:rPr>
        <w:t xml:space="preserve">oronavirus </w:t>
      </w:r>
      <w:r>
        <w:rPr>
          <w:rFonts w:ascii="Calibri" w:hAnsi="Calibri" w:cs="Calibri"/>
        </w:rPr>
        <w:t>is</w:t>
      </w:r>
      <w:r w:rsidRPr="009E066C">
        <w:rPr>
          <w:rFonts w:ascii="Calibri" w:hAnsi="Calibri" w:cs="Calibri"/>
        </w:rPr>
        <w:t xml:space="preserve"> impos</w:t>
      </w:r>
      <w:r>
        <w:rPr>
          <w:rFonts w:ascii="Calibri" w:hAnsi="Calibri" w:cs="Calibri"/>
        </w:rPr>
        <w:t>ing</w:t>
      </w:r>
      <w:r w:rsidRPr="009E066C">
        <w:rPr>
          <w:rFonts w:ascii="Calibri" w:hAnsi="Calibri" w:cs="Calibri"/>
        </w:rPr>
        <w:t xml:space="preserve"> massive demand</w:t>
      </w:r>
      <w:r>
        <w:rPr>
          <w:rFonts w:ascii="Calibri" w:hAnsi="Calibri" w:cs="Calibri"/>
        </w:rPr>
        <w:t>s</w:t>
      </w:r>
      <w:r w:rsidRPr="009E066C">
        <w:rPr>
          <w:rFonts w:ascii="Calibri" w:hAnsi="Calibri" w:cs="Calibri"/>
        </w:rPr>
        <w:t xml:space="preserve"> on the public sector</w:t>
      </w:r>
      <w:r>
        <w:rPr>
          <w:rFonts w:ascii="Calibri" w:hAnsi="Calibri" w:cs="Calibri"/>
        </w:rPr>
        <w:t xml:space="preserve">, but accurate addressing enables the prompt provision of </w:t>
      </w:r>
      <w:r w:rsidRPr="009E066C">
        <w:rPr>
          <w:rFonts w:ascii="Calibri" w:hAnsi="Calibri" w:cs="Calibri"/>
        </w:rPr>
        <w:t>support for vulnerable people</w:t>
      </w:r>
      <w:r>
        <w:rPr>
          <w:rFonts w:ascii="Calibri" w:hAnsi="Calibri" w:cs="Calibri"/>
        </w:rPr>
        <w:t xml:space="preserve">, enabling social services </w:t>
      </w:r>
      <w:r w:rsidRPr="009E066C">
        <w:rPr>
          <w:rFonts w:ascii="Calibri" w:hAnsi="Calibri" w:cs="Calibri"/>
        </w:rPr>
        <w:t xml:space="preserve">to </w:t>
      </w:r>
      <w:r>
        <w:rPr>
          <w:rFonts w:ascii="Calibri" w:hAnsi="Calibri" w:cs="Calibri"/>
        </w:rPr>
        <w:t>see</w:t>
      </w:r>
      <w:r w:rsidRPr="009E066C">
        <w:rPr>
          <w:rFonts w:ascii="Calibri" w:hAnsi="Calibri" w:cs="Calibri"/>
        </w:rPr>
        <w:t xml:space="preserve"> which households need help</w:t>
      </w:r>
      <w:r>
        <w:rPr>
          <w:rFonts w:ascii="Calibri" w:hAnsi="Calibri" w:cs="Calibri"/>
        </w:rPr>
        <w:t xml:space="preserve">. </w:t>
      </w:r>
    </w:p>
    <w:p w14:paraId="35C3A7BD" w14:textId="77777777" w:rsidR="00F70D81" w:rsidRPr="009E066C" w:rsidRDefault="00F70D81" w:rsidP="00F70D81">
      <w:pPr>
        <w:spacing w:after="0" w:line="312" w:lineRule="auto"/>
        <w:rPr>
          <w:rFonts w:ascii="Calibri" w:hAnsi="Calibri" w:cs="Calibri"/>
        </w:rPr>
      </w:pPr>
    </w:p>
    <w:p w14:paraId="2E06C5F8" w14:textId="77777777" w:rsidR="00F70D81" w:rsidRDefault="00F70D81" w:rsidP="00F70D81">
      <w:pPr>
        <w:spacing w:after="0" w:line="312" w:lineRule="auto"/>
        <w:rPr>
          <w:rFonts w:ascii="Calibri" w:hAnsi="Calibri" w:cs="Calibri"/>
        </w:rPr>
      </w:pPr>
      <w:r>
        <w:rPr>
          <w:rFonts w:ascii="Calibri" w:hAnsi="Calibri" w:cs="Calibri"/>
        </w:rPr>
        <w:t>By using addressing – and the Unique Property Reference Number in particular – h</w:t>
      </w:r>
      <w:r w:rsidRPr="009E066C">
        <w:rPr>
          <w:rFonts w:ascii="Calibri" w:hAnsi="Calibri" w:cs="Calibri"/>
        </w:rPr>
        <w:t>igh quality, granular data</w:t>
      </w:r>
      <w:r>
        <w:rPr>
          <w:rFonts w:ascii="Calibri" w:hAnsi="Calibri" w:cs="Calibri"/>
        </w:rPr>
        <w:t xml:space="preserve"> </w:t>
      </w:r>
      <w:r w:rsidRPr="009E066C">
        <w:rPr>
          <w:rFonts w:ascii="Calibri" w:hAnsi="Calibri" w:cs="Calibri"/>
        </w:rPr>
        <w:t xml:space="preserve">from different sources </w:t>
      </w:r>
      <w:r>
        <w:rPr>
          <w:rFonts w:ascii="Calibri" w:hAnsi="Calibri" w:cs="Calibri"/>
        </w:rPr>
        <w:t xml:space="preserve">is </w:t>
      </w:r>
      <w:r w:rsidRPr="009E066C">
        <w:rPr>
          <w:rFonts w:ascii="Calibri" w:hAnsi="Calibri" w:cs="Calibri"/>
        </w:rPr>
        <w:t>easily connected</w:t>
      </w:r>
      <w:r>
        <w:rPr>
          <w:rFonts w:ascii="Calibri" w:hAnsi="Calibri" w:cs="Calibri"/>
        </w:rPr>
        <w:t xml:space="preserve">, while still </w:t>
      </w:r>
      <w:r w:rsidRPr="009E066C">
        <w:rPr>
          <w:rFonts w:ascii="Calibri" w:hAnsi="Calibri" w:cs="Calibri"/>
        </w:rPr>
        <w:t>respect</w:t>
      </w:r>
      <w:r>
        <w:rPr>
          <w:rFonts w:ascii="Calibri" w:hAnsi="Calibri" w:cs="Calibri"/>
        </w:rPr>
        <w:t>ing</w:t>
      </w:r>
      <w:r w:rsidRPr="009E066C">
        <w:rPr>
          <w:rFonts w:ascii="Calibri" w:hAnsi="Calibri" w:cs="Calibri"/>
        </w:rPr>
        <w:t xml:space="preserve"> information governance</w:t>
      </w:r>
      <w:r>
        <w:rPr>
          <w:rFonts w:ascii="Calibri" w:hAnsi="Calibri" w:cs="Calibri"/>
        </w:rPr>
        <w:t>. P</w:t>
      </w:r>
      <w:r w:rsidRPr="009E066C">
        <w:rPr>
          <w:rFonts w:ascii="Calibri" w:hAnsi="Calibri" w:cs="Calibri"/>
        </w:rPr>
        <w:t>ersonal details</w:t>
      </w:r>
      <w:r>
        <w:rPr>
          <w:rFonts w:ascii="Calibri" w:hAnsi="Calibri" w:cs="Calibri"/>
        </w:rPr>
        <w:t xml:space="preserve"> are protected</w:t>
      </w:r>
      <w:r w:rsidRPr="009E066C">
        <w:rPr>
          <w:rFonts w:ascii="Calibri" w:hAnsi="Calibri" w:cs="Calibri"/>
        </w:rPr>
        <w:t>.</w:t>
      </w:r>
      <w:r>
        <w:rPr>
          <w:rFonts w:ascii="Calibri" w:hAnsi="Calibri" w:cs="Calibri"/>
        </w:rPr>
        <w:t xml:space="preserve"> </w:t>
      </w:r>
      <w:r w:rsidRPr="009E066C">
        <w:rPr>
          <w:rFonts w:ascii="Calibri" w:hAnsi="Calibri" w:cs="Calibri"/>
        </w:rPr>
        <w:t>Addres</w:t>
      </w:r>
      <w:r>
        <w:rPr>
          <w:rFonts w:ascii="Calibri" w:hAnsi="Calibri" w:cs="Calibri"/>
        </w:rPr>
        <w:t xml:space="preserve">ses from local authorities are </w:t>
      </w:r>
      <w:r w:rsidRPr="009E066C">
        <w:rPr>
          <w:rFonts w:ascii="Calibri" w:hAnsi="Calibri" w:cs="Calibri"/>
        </w:rPr>
        <w:t xml:space="preserve">key </w:t>
      </w:r>
      <w:r>
        <w:rPr>
          <w:rFonts w:ascii="Calibri" w:hAnsi="Calibri" w:cs="Calibri"/>
        </w:rPr>
        <w:t xml:space="preserve">to </w:t>
      </w:r>
      <w:r w:rsidRPr="009E066C">
        <w:rPr>
          <w:rFonts w:ascii="Calibri" w:hAnsi="Calibri" w:cs="Calibri"/>
        </w:rPr>
        <w:t>making this possible</w:t>
      </w:r>
      <w:r>
        <w:rPr>
          <w:rFonts w:ascii="Calibri" w:hAnsi="Calibri" w:cs="Calibri"/>
        </w:rPr>
        <w:t>, and the data quality is imperative</w:t>
      </w:r>
      <w:r w:rsidRPr="009E066C">
        <w:rPr>
          <w:rFonts w:ascii="Calibri" w:hAnsi="Calibri" w:cs="Calibri"/>
        </w:rPr>
        <w:t>.</w:t>
      </w:r>
    </w:p>
    <w:p w14:paraId="54E5796F" w14:textId="77777777" w:rsidR="00F70D81" w:rsidRDefault="00F70D81" w:rsidP="00F70D81">
      <w:pPr>
        <w:spacing w:after="0" w:line="312" w:lineRule="auto"/>
        <w:rPr>
          <w:rFonts w:asciiTheme="majorHAnsi" w:hAnsiTheme="majorHAnsi" w:cstheme="majorHAnsi"/>
        </w:rPr>
      </w:pPr>
    </w:p>
    <w:p w14:paraId="027075F6" w14:textId="3190E7E7" w:rsidR="00F70D81" w:rsidRPr="00BC7E29" w:rsidRDefault="00F70D81" w:rsidP="00F70D81">
      <w:pPr>
        <w:spacing w:after="0" w:line="312" w:lineRule="auto"/>
        <w:rPr>
          <w:rFonts w:ascii="Calibri" w:hAnsi="Calibri" w:cs="Calibri"/>
        </w:rPr>
      </w:pPr>
      <w:proofErr w:type="gramStart"/>
      <w:r w:rsidRPr="00BC7E29">
        <w:rPr>
          <w:rFonts w:ascii="Calibri" w:hAnsi="Calibri" w:cs="Calibri"/>
        </w:rPr>
        <w:t>This is why</w:t>
      </w:r>
      <w:proofErr w:type="gramEnd"/>
      <w:r w:rsidRPr="00BC7E29">
        <w:rPr>
          <w:rFonts w:ascii="Calibri" w:hAnsi="Calibri" w:cs="Calibri"/>
        </w:rPr>
        <w:t xml:space="preserve"> </w:t>
      </w:r>
      <w:r>
        <w:rPr>
          <w:rFonts w:ascii="Calibri" w:hAnsi="Calibri" w:cs="Calibri"/>
        </w:rPr>
        <w:t>the</w:t>
      </w:r>
      <w:r w:rsidRPr="00BC7E29">
        <w:rPr>
          <w:rFonts w:ascii="Calibri" w:hAnsi="Calibri" w:cs="Calibri"/>
        </w:rPr>
        <w:t xml:space="preserve"> Award is </w:t>
      </w:r>
      <w:r>
        <w:rPr>
          <w:rFonts w:ascii="Calibri" w:hAnsi="Calibri" w:cs="Calibri"/>
        </w:rPr>
        <w:t xml:space="preserve">so </w:t>
      </w:r>
      <w:r w:rsidRPr="00BC7E29">
        <w:rPr>
          <w:rFonts w:ascii="Calibri" w:hAnsi="Calibri" w:cs="Calibri"/>
        </w:rPr>
        <w:t>important. It is recognition of the hard work and skill that goes into maintaining a constantly changing dataset</w:t>
      </w:r>
      <w:r>
        <w:rPr>
          <w:rFonts w:ascii="Calibri" w:hAnsi="Calibri" w:cs="Calibri"/>
        </w:rPr>
        <w:t xml:space="preserve"> – delivering tangible results directly back into the </w:t>
      </w:r>
      <w:r>
        <w:rPr>
          <w:rFonts w:ascii="Calibri" w:hAnsi="Calibri" w:cs="Calibri"/>
        </w:rPr>
        <w:lastRenderedPageBreak/>
        <w:t>community. The A</w:t>
      </w:r>
      <w:r w:rsidRPr="00BC7E29">
        <w:rPr>
          <w:rFonts w:ascii="Calibri" w:hAnsi="Calibri" w:cs="Calibri"/>
        </w:rPr>
        <w:t xml:space="preserve">ward puts a spotlight on services </w:t>
      </w:r>
      <w:r>
        <w:rPr>
          <w:rFonts w:ascii="Calibri" w:hAnsi="Calibri" w:cs="Calibri"/>
        </w:rPr>
        <w:t xml:space="preserve">using the </w:t>
      </w:r>
      <w:r w:rsidRPr="00BC7E29">
        <w:rPr>
          <w:rFonts w:ascii="Calibri" w:hAnsi="Calibri" w:cs="Calibri"/>
        </w:rPr>
        <w:t>data</w:t>
      </w:r>
      <w:r>
        <w:rPr>
          <w:rFonts w:ascii="Calibri" w:hAnsi="Calibri" w:cs="Calibri"/>
        </w:rPr>
        <w:t>,</w:t>
      </w:r>
      <w:r w:rsidRPr="00BC7E29">
        <w:rPr>
          <w:rFonts w:ascii="Calibri" w:hAnsi="Calibri" w:cs="Calibri"/>
        </w:rPr>
        <w:t xml:space="preserve"> further helping to promote the importance of Custodians’ work. </w:t>
      </w:r>
    </w:p>
    <w:p w14:paraId="728789B5" w14:textId="77777777" w:rsidR="00BC7E29" w:rsidRPr="00041069" w:rsidRDefault="00BC7E29" w:rsidP="00BC7E29">
      <w:pPr>
        <w:spacing w:after="0" w:line="312" w:lineRule="auto"/>
        <w:rPr>
          <w:rFonts w:ascii="Calibri" w:hAnsi="Calibri" w:cs="Calibri"/>
        </w:rPr>
      </w:pPr>
    </w:p>
    <w:p w14:paraId="54BAE135" w14:textId="1B40D3BB" w:rsidR="00BC7E29" w:rsidRPr="00041069" w:rsidRDefault="00BC7E29" w:rsidP="00BC7E29">
      <w:pPr>
        <w:spacing w:after="0" w:line="312" w:lineRule="auto"/>
        <w:rPr>
          <w:rFonts w:ascii="Calibri" w:hAnsi="Calibri" w:cs="Calibri"/>
        </w:rPr>
      </w:pPr>
      <w:r w:rsidRPr="00041069">
        <w:rPr>
          <w:rFonts w:ascii="Calibri" w:hAnsi="Calibri" w:cs="Calibri"/>
        </w:rPr>
        <w:t xml:space="preserve">In </w:t>
      </w:r>
      <w:r w:rsidR="006E42B6" w:rsidRPr="00041069">
        <w:rPr>
          <w:rFonts w:ascii="Calibri" w:hAnsi="Calibri" w:cs="Calibri"/>
        </w:rPr>
        <w:t xml:space="preserve">announcing </w:t>
      </w:r>
      <w:r w:rsidRPr="00041069">
        <w:rPr>
          <w:rFonts w:ascii="Calibri" w:hAnsi="Calibri" w:cs="Calibri"/>
        </w:rPr>
        <w:t xml:space="preserve">the Award, </w:t>
      </w:r>
      <w:r w:rsidR="00B00EED">
        <w:rPr>
          <w:rFonts w:ascii="Calibri" w:hAnsi="Calibri" w:cs="Calibri"/>
        </w:rPr>
        <w:t>Kerry Pearce</w:t>
      </w:r>
      <w:r w:rsidRPr="00041069">
        <w:rPr>
          <w:rFonts w:ascii="Calibri" w:hAnsi="Calibri" w:cs="Calibri"/>
        </w:rPr>
        <w:t xml:space="preserve">, National </w:t>
      </w:r>
      <w:r w:rsidR="00B00EED">
        <w:rPr>
          <w:rFonts w:ascii="Calibri" w:hAnsi="Calibri" w:cs="Calibri"/>
        </w:rPr>
        <w:t>Address</w:t>
      </w:r>
      <w:r w:rsidRPr="00041069">
        <w:rPr>
          <w:rFonts w:ascii="Calibri" w:hAnsi="Calibri" w:cs="Calibri"/>
        </w:rPr>
        <w:t xml:space="preserve"> Data Manager said </w:t>
      </w:r>
      <w:r w:rsidR="00041069" w:rsidRPr="00041069">
        <w:rPr>
          <w:rFonts w:ascii="Calibri" w:hAnsi="Calibri" w:cs="Calibri"/>
        </w:rPr>
        <w:t>“</w:t>
      </w:r>
      <w:r w:rsidR="00041069" w:rsidRPr="00041069">
        <w:rPr>
          <w:rFonts w:ascii="Calibri" w:hAnsi="Calibri" w:cs="Calibri"/>
          <w:highlight w:val="yellow"/>
        </w:rPr>
        <w:t>XXX</w:t>
      </w:r>
      <w:r w:rsidR="00041069" w:rsidRPr="00041069">
        <w:rPr>
          <w:rFonts w:ascii="Calibri" w:hAnsi="Calibri" w:cs="Calibri"/>
        </w:rPr>
        <w:t xml:space="preserve"> has achieved the highest standard of </w:t>
      </w:r>
      <w:r w:rsidR="00B00EED">
        <w:rPr>
          <w:rFonts w:ascii="Calibri" w:hAnsi="Calibri" w:cs="Calibri"/>
        </w:rPr>
        <w:t>address</w:t>
      </w:r>
      <w:r w:rsidR="00041069" w:rsidRPr="00041069">
        <w:rPr>
          <w:rFonts w:ascii="Calibri" w:hAnsi="Calibri" w:cs="Calibri"/>
        </w:rPr>
        <w:t xml:space="preserve"> information data management in </w:t>
      </w:r>
      <w:r w:rsidR="00041069" w:rsidRPr="00676E10">
        <w:rPr>
          <w:rFonts w:ascii="Calibri" w:hAnsi="Calibri" w:cs="Calibri"/>
          <w:highlight w:val="yellow"/>
        </w:rPr>
        <w:t>XXX</w:t>
      </w:r>
      <w:r w:rsidR="00041069" w:rsidRPr="00041069">
        <w:rPr>
          <w:rFonts w:ascii="Calibri" w:hAnsi="Calibri" w:cs="Calibri"/>
        </w:rPr>
        <w:t xml:space="preserve"> </w:t>
      </w:r>
      <w:r w:rsidR="00041069" w:rsidRPr="00676E10">
        <w:rPr>
          <w:rFonts w:ascii="Calibri" w:hAnsi="Calibri" w:cs="Calibri"/>
        </w:rPr>
        <w:t>region</w:t>
      </w:r>
      <w:r w:rsidR="00B00EED">
        <w:rPr>
          <w:rFonts w:ascii="Calibri" w:hAnsi="Calibri" w:cs="Calibri"/>
        </w:rPr>
        <w:t xml:space="preserve"> </w:t>
      </w:r>
      <w:r w:rsidR="00B00EED">
        <w:rPr>
          <w:rFonts w:asciiTheme="majorHAnsi" w:hAnsiTheme="majorHAnsi" w:cstheme="majorHAnsi"/>
        </w:rPr>
        <w:t>which</w:t>
      </w:r>
      <w:r w:rsidR="00B00EED" w:rsidRPr="000A5FB3">
        <w:rPr>
          <w:rFonts w:asciiTheme="majorHAnsi" w:hAnsiTheme="majorHAnsi" w:cstheme="majorHAnsi"/>
        </w:rPr>
        <w:t xml:space="preserve"> deserves recognition on a national stage</w:t>
      </w:r>
      <w:r w:rsidR="00041069" w:rsidRPr="00041069">
        <w:rPr>
          <w:rFonts w:ascii="Calibri" w:hAnsi="Calibri" w:cs="Calibri"/>
        </w:rPr>
        <w:t>. Achieving this level demonstrates excellence and commitment to a process that brings local and national benefits</w:t>
      </w:r>
      <w:r w:rsidRPr="00041069">
        <w:rPr>
          <w:rFonts w:ascii="Calibri" w:hAnsi="Calibri" w:cs="Calibri"/>
        </w:rPr>
        <w:t>.”</w:t>
      </w:r>
    </w:p>
    <w:p w14:paraId="205EA338" w14:textId="77777777" w:rsidR="00BC7E29" w:rsidRPr="00BC7E29" w:rsidRDefault="00BC7E29" w:rsidP="00BC7E29">
      <w:pPr>
        <w:spacing w:after="0" w:line="312" w:lineRule="auto"/>
        <w:rPr>
          <w:rFonts w:ascii="Calibri" w:hAnsi="Calibri" w:cs="Calibri"/>
        </w:rPr>
      </w:pPr>
    </w:p>
    <w:p w14:paraId="69A86393" w14:textId="77777777" w:rsidR="00BC7E29" w:rsidRPr="00BC7E29" w:rsidRDefault="00BC7E29" w:rsidP="00BC7E29">
      <w:pPr>
        <w:spacing w:after="0" w:line="312" w:lineRule="auto"/>
        <w:rPr>
          <w:rFonts w:ascii="Calibri" w:hAnsi="Calibri" w:cs="Calibri"/>
          <w:b/>
        </w:rPr>
      </w:pPr>
      <w:r w:rsidRPr="00BC7E29">
        <w:rPr>
          <w:rFonts w:ascii="Calibri" w:hAnsi="Calibri" w:cs="Calibri"/>
          <w:b/>
        </w:rPr>
        <w:t>END</w:t>
      </w:r>
    </w:p>
    <w:bookmarkEnd w:id="0"/>
    <w:p w14:paraId="164E0E46" w14:textId="77777777" w:rsidR="009E066C" w:rsidRPr="0055265C" w:rsidRDefault="009E066C" w:rsidP="009E066C">
      <w:pPr>
        <w:shd w:val="clear" w:color="auto" w:fill="FFFFFF"/>
        <w:spacing w:after="300" w:line="375" w:lineRule="atLeast"/>
        <w:rPr>
          <w:rFonts w:ascii="Calibri" w:hAnsi="Calibri" w:cs="Calibri"/>
          <w:color w:val="111111"/>
          <w:sz w:val="20"/>
        </w:rPr>
      </w:pPr>
      <w:r w:rsidRPr="0055265C">
        <w:rPr>
          <w:rFonts w:ascii="Calibri" w:hAnsi="Calibri" w:cs="Calibri"/>
          <w:b/>
          <w:bCs/>
          <w:color w:val="111111"/>
          <w:sz w:val="20"/>
        </w:rPr>
        <w:t>Notes</w:t>
      </w:r>
    </w:p>
    <w:p w14:paraId="4B864482" w14:textId="77777777" w:rsidR="009E066C" w:rsidRPr="0055265C" w:rsidRDefault="009E066C" w:rsidP="009E066C">
      <w:pPr>
        <w:shd w:val="clear" w:color="auto" w:fill="FFFFFF"/>
        <w:spacing w:after="300" w:line="375" w:lineRule="atLeast"/>
        <w:rPr>
          <w:rFonts w:ascii="Calibri" w:hAnsi="Calibri" w:cs="Calibri"/>
          <w:color w:val="111111"/>
          <w:sz w:val="20"/>
        </w:rPr>
      </w:pPr>
      <w:bookmarkStart w:id="1" w:name="_Hlk39043745"/>
      <w:r w:rsidRPr="0055265C">
        <w:rPr>
          <w:rFonts w:ascii="Calibri" w:hAnsi="Calibri" w:cs="Calibri"/>
          <w:b/>
          <w:bCs/>
          <w:color w:val="111111"/>
          <w:sz w:val="20"/>
        </w:rPr>
        <w:t>About GeoPlace</w:t>
      </w:r>
    </w:p>
    <w:p w14:paraId="78FF0817"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GeoPlace LLP is a public sector limited liability partnership between the Local Government Association (LGA) and Ordnance Survey.</w:t>
      </w:r>
    </w:p>
    <w:p w14:paraId="6AE64487" w14:textId="77777777" w:rsidR="009E066C" w:rsidRPr="00C06528" w:rsidRDefault="009E066C" w:rsidP="009E066C">
      <w:pPr>
        <w:spacing w:after="0" w:line="240" w:lineRule="auto"/>
        <w:rPr>
          <w:rFonts w:asciiTheme="majorHAnsi" w:hAnsiTheme="majorHAnsi" w:cstheme="majorHAnsi"/>
        </w:rPr>
      </w:pPr>
    </w:p>
    <w:p w14:paraId="1EDFD7B8"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GeoPlace is a world class expert in address and street information management, working internationally as well as in the UK to help our partners and customers maximise the value of their spatial information for better decision making.</w:t>
      </w:r>
    </w:p>
    <w:p w14:paraId="0C637E3F" w14:textId="77777777" w:rsidR="009E066C" w:rsidRPr="00C06528" w:rsidRDefault="009E066C" w:rsidP="009E066C">
      <w:pPr>
        <w:spacing w:after="0" w:line="240" w:lineRule="auto"/>
        <w:rPr>
          <w:rFonts w:asciiTheme="majorHAnsi" w:hAnsiTheme="majorHAnsi" w:cstheme="majorHAnsi"/>
        </w:rPr>
      </w:pPr>
    </w:p>
    <w:p w14:paraId="5FEEE68A"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sidRPr="00C06528">
        <w:rPr>
          <w:rFonts w:asciiTheme="majorHAnsi" w:hAnsiTheme="majorHAnsi" w:cstheme="majorHAnsi"/>
        </w:rPr>
        <w:t>MasterMap</w:t>
      </w:r>
      <w:proofErr w:type="spellEnd"/>
      <w:r w:rsidRPr="00C06528">
        <w:rPr>
          <w:rFonts w:asciiTheme="majorHAnsi" w:hAnsiTheme="majorHAnsi" w:cstheme="majorHAnsi"/>
        </w:rPr>
        <w:t xml:space="preserve"> Highways Network from the NSG.  Both datasets underpin efficient and effective services, bringing direct service delivery benefits to users.</w:t>
      </w:r>
    </w:p>
    <w:p w14:paraId="6B0F2A0D" w14:textId="77777777" w:rsidR="009E066C" w:rsidRPr="00C06528" w:rsidRDefault="009E066C" w:rsidP="009E066C">
      <w:pPr>
        <w:spacing w:after="0" w:line="240" w:lineRule="auto"/>
        <w:rPr>
          <w:rFonts w:asciiTheme="majorHAnsi" w:hAnsiTheme="majorHAnsi" w:cstheme="majorHAnsi"/>
        </w:rPr>
      </w:pPr>
    </w:p>
    <w:p w14:paraId="3FCD2078"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3B637D3A" w14:textId="77777777" w:rsidR="009E066C" w:rsidRPr="00C06528" w:rsidRDefault="009E066C" w:rsidP="009E066C">
      <w:pPr>
        <w:spacing w:after="0" w:line="240" w:lineRule="auto"/>
        <w:rPr>
          <w:rFonts w:asciiTheme="majorHAnsi" w:hAnsiTheme="majorHAnsi" w:cstheme="majorHAnsi"/>
        </w:rPr>
      </w:pPr>
    </w:p>
    <w:p w14:paraId="72C7E78B"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7A0AB8A7" w14:textId="77777777" w:rsidR="009E066C" w:rsidRPr="00C06528" w:rsidRDefault="009E066C" w:rsidP="009E066C">
      <w:pPr>
        <w:spacing w:after="0" w:line="240" w:lineRule="auto"/>
        <w:rPr>
          <w:rFonts w:asciiTheme="majorHAnsi" w:hAnsiTheme="majorHAnsi" w:cstheme="majorHAnsi"/>
        </w:rPr>
      </w:pPr>
    </w:p>
    <w:p w14:paraId="085AD3EF"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See https://www.geoplace.co.uk.</w:t>
      </w:r>
    </w:p>
    <w:p w14:paraId="1F8135A4"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 xml:space="preserve">See </w:t>
      </w:r>
      <w:hyperlink r:id="rId8" w:history="1">
        <w:r w:rsidRPr="00C06528">
          <w:rPr>
            <w:rStyle w:val="Hyperlink"/>
            <w:rFonts w:asciiTheme="majorHAnsi" w:hAnsiTheme="majorHAnsi" w:cstheme="majorHAnsi"/>
          </w:rPr>
          <w:t>https://www.geoplace.co.uk</w:t>
        </w:r>
      </w:hyperlink>
      <w:r w:rsidRPr="00C06528">
        <w:rPr>
          <w:rStyle w:val="Hyperlink"/>
          <w:rFonts w:asciiTheme="majorHAnsi" w:hAnsiTheme="majorHAnsi" w:cstheme="majorHAnsi"/>
        </w:rPr>
        <w:t>.</w:t>
      </w:r>
    </w:p>
    <w:p w14:paraId="3AF3A8CC" w14:textId="77777777" w:rsidR="009E066C" w:rsidRPr="00C06528" w:rsidRDefault="009E066C" w:rsidP="009E066C">
      <w:pPr>
        <w:spacing w:after="0" w:line="240" w:lineRule="auto"/>
        <w:rPr>
          <w:rFonts w:asciiTheme="majorHAnsi" w:hAnsiTheme="majorHAnsi" w:cstheme="majorHAnsi"/>
        </w:rPr>
      </w:pPr>
    </w:p>
    <w:p w14:paraId="309F7A3E" w14:textId="77777777" w:rsidR="009E066C" w:rsidRPr="00C06528" w:rsidRDefault="009E066C" w:rsidP="009E066C">
      <w:pPr>
        <w:spacing w:after="0" w:line="240" w:lineRule="auto"/>
        <w:rPr>
          <w:rFonts w:asciiTheme="majorHAnsi" w:hAnsiTheme="majorHAnsi" w:cstheme="majorHAnsi"/>
          <w:b/>
        </w:rPr>
      </w:pPr>
      <w:r w:rsidRPr="00C06528">
        <w:rPr>
          <w:rFonts w:asciiTheme="majorHAnsi" w:hAnsiTheme="majorHAnsi" w:cstheme="majorHAnsi"/>
          <w:b/>
        </w:rPr>
        <w:t>Contact</w:t>
      </w:r>
    </w:p>
    <w:p w14:paraId="71217815"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Gayle Gander</w:t>
      </w:r>
    </w:p>
    <w:p w14:paraId="2C08BC7C"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Head of Marketing</w:t>
      </w:r>
    </w:p>
    <w:p w14:paraId="6633A874" w14:textId="77777777" w:rsidR="009E066C" w:rsidRPr="00C06528" w:rsidRDefault="009E066C" w:rsidP="009E066C">
      <w:pPr>
        <w:spacing w:after="0" w:line="240" w:lineRule="auto"/>
        <w:rPr>
          <w:rFonts w:asciiTheme="majorHAnsi" w:hAnsiTheme="majorHAnsi" w:cstheme="majorHAnsi"/>
        </w:rPr>
      </w:pPr>
      <w:r w:rsidRPr="00C06528">
        <w:rPr>
          <w:rFonts w:asciiTheme="majorHAnsi" w:hAnsiTheme="majorHAnsi" w:cstheme="majorHAnsi"/>
        </w:rPr>
        <w:t xml:space="preserve">GeoPlace </w:t>
      </w:r>
    </w:p>
    <w:p w14:paraId="114C10D4" w14:textId="0F84622D" w:rsidR="000A7D29" w:rsidRPr="009E066C" w:rsidRDefault="009E066C" w:rsidP="009E066C">
      <w:pPr>
        <w:spacing w:after="0" w:line="240" w:lineRule="auto"/>
        <w:rPr>
          <w:rFonts w:asciiTheme="majorHAnsi" w:hAnsiTheme="majorHAnsi" w:cstheme="majorHAnsi"/>
        </w:rPr>
      </w:pPr>
      <w:r w:rsidRPr="00C06528">
        <w:rPr>
          <w:rFonts w:asciiTheme="majorHAnsi" w:hAnsiTheme="majorHAnsi" w:cstheme="majorHAnsi"/>
        </w:rPr>
        <w:t xml:space="preserve">+44(0) 20 7630 4600, </w:t>
      </w:r>
      <w:hyperlink r:id="rId9" w:history="1">
        <w:r w:rsidRPr="00C06528">
          <w:rPr>
            <w:rStyle w:val="Hyperlink"/>
            <w:rFonts w:asciiTheme="majorHAnsi" w:hAnsiTheme="majorHAnsi" w:cstheme="majorHAnsi"/>
          </w:rPr>
          <w:t>gayle.gander@geoplace.co.uk</w:t>
        </w:r>
      </w:hyperlink>
      <w:r w:rsidRPr="00C06528">
        <w:rPr>
          <w:rFonts w:asciiTheme="majorHAnsi" w:hAnsiTheme="majorHAnsi" w:cstheme="majorHAnsi"/>
        </w:rPr>
        <w:t>, www.geoplace.co.uk</w:t>
      </w:r>
      <w:bookmarkEnd w:id="1"/>
    </w:p>
    <w:sectPr w:rsidR="000A7D29" w:rsidRPr="009E066C" w:rsidSect="001F325E">
      <w:headerReference w:type="even" r:id="rId10"/>
      <w:headerReference w:type="default" r:id="rId11"/>
      <w:footerReference w:type="even" r:id="rId12"/>
      <w:footerReference w:type="default" r:id="rId13"/>
      <w:headerReference w:type="first" r:id="rId14"/>
      <w:footerReference w:type="first" r:id="rId15"/>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6042" w14:textId="77777777" w:rsidR="00E13EA4" w:rsidRDefault="00E13EA4" w:rsidP="00C247E7">
      <w:pPr>
        <w:spacing w:after="0" w:line="240" w:lineRule="auto"/>
      </w:pPr>
      <w:r>
        <w:separator/>
      </w:r>
    </w:p>
  </w:endnote>
  <w:endnote w:type="continuationSeparator" w:id="0">
    <w:p w14:paraId="69CD2E9C" w14:textId="77777777" w:rsidR="00E13EA4" w:rsidRDefault="00E13EA4"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4619"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0A89134A"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7822" w14:textId="6918E040"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E903AD">
      <w:rPr>
        <w:rFonts w:asciiTheme="majorHAnsi" w:hAnsiTheme="majorHAnsi" w:cstheme="majorHAnsi"/>
        <w:noProof/>
        <w:sz w:val="16"/>
        <w:szCs w:val="18"/>
      </w:rPr>
      <w:t>22 June 2020</w:t>
    </w:r>
    <w:r w:rsidRPr="0083193D">
      <w:rPr>
        <w:rFonts w:asciiTheme="majorHAnsi" w:hAnsiTheme="majorHAnsi" w:cstheme="majorHAnsi"/>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7B0D" w14:textId="77777777" w:rsidR="004C6DEE" w:rsidRDefault="004C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41A00" w14:textId="77777777" w:rsidR="00E13EA4" w:rsidRDefault="00E13EA4" w:rsidP="00C247E7">
      <w:pPr>
        <w:spacing w:after="0" w:line="240" w:lineRule="auto"/>
      </w:pPr>
      <w:r>
        <w:separator/>
      </w:r>
    </w:p>
  </w:footnote>
  <w:footnote w:type="continuationSeparator" w:id="0">
    <w:p w14:paraId="62529370" w14:textId="77777777" w:rsidR="00E13EA4" w:rsidRDefault="00E13EA4" w:rsidP="00C24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F611" w14:textId="77777777" w:rsidR="004C6DEE" w:rsidRDefault="004C6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1C6D" w14:textId="77777777" w:rsidR="004C6DEE" w:rsidRDefault="004C6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AF92" w14:textId="77777777" w:rsidR="004C6DEE" w:rsidRDefault="004C6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29"/>
    <w:rsid w:val="00041069"/>
    <w:rsid w:val="000448BE"/>
    <w:rsid w:val="00061177"/>
    <w:rsid w:val="00085A6B"/>
    <w:rsid w:val="0009625B"/>
    <w:rsid w:val="000A6E86"/>
    <w:rsid w:val="000A7D29"/>
    <w:rsid w:val="000D2C52"/>
    <w:rsid w:val="000D45CD"/>
    <w:rsid w:val="000F7610"/>
    <w:rsid w:val="00112B21"/>
    <w:rsid w:val="00114AF2"/>
    <w:rsid w:val="00126FCA"/>
    <w:rsid w:val="001564A9"/>
    <w:rsid w:val="00185838"/>
    <w:rsid w:val="0019360C"/>
    <w:rsid w:val="001C062E"/>
    <w:rsid w:val="001C53FB"/>
    <w:rsid w:val="001F325E"/>
    <w:rsid w:val="001F3EDF"/>
    <w:rsid w:val="001F4998"/>
    <w:rsid w:val="001F73A4"/>
    <w:rsid w:val="00247417"/>
    <w:rsid w:val="00276BCF"/>
    <w:rsid w:val="00284926"/>
    <w:rsid w:val="002A2AB9"/>
    <w:rsid w:val="002B0B85"/>
    <w:rsid w:val="002B23FF"/>
    <w:rsid w:val="002E16C6"/>
    <w:rsid w:val="002E1C91"/>
    <w:rsid w:val="00310727"/>
    <w:rsid w:val="00316A34"/>
    <w:rsid w:val="0034284E"/>
    <w:rsid w:val="00382617"/>
    <w:rsid w:val="003A7228"/>
    <w:rsid w:val="003B4CF6"/>
    <w:rsid w:val="003D62ED"/>
    <w:rsid w:val="003E07FD"/>
    <w:rsid w:val="003E6DBD"/>
    <w:rsid w:val="003E7579"/>
    <w:rsid w:val="003E7AF7"/>
    <w:rsid w:val="003F2AF5"/>
    <w:rsid w:val="003F37FD"/>
    <w:rsid w:val="004100A5"/>
    <w:rsid w:val="00412811"/>
    <w:rsid w:val="0042193C"/>
    <w:rsid w:val="00426C31"/>
    <w:rsid w:val="004508EF"/>
    <w:rsid w:val="004702D4"/>
    <w:rsid w:val="004A2C5A"/>
    <w:rsid w:val="004C63CF"/>
    <w:rsid w:val="004C6DEE"/>
    <w:rsid w:val="004E7337"/>
    <w:rsid w:val="00505B31"/>
    <w:rsid w:val="00514FD9"/>
    <w:rsid w:val="00527DA6"/>
    <w:rsid w:val="00530271"/>
    <w:rsid w:val="00534F9C"/>
    <w:rsid w:val="0057635B"/>
    <w:rsid w:val="005B1179"/>
    <w:rsid w:val="005C67AD"/>
    <w:rsid w:val="005D628F"/>
    <w:rsid w:val="00652CF9"/>
    <w:rsid w:val="00664DBF"/>
    <w:rsid w:val="00673DAD"/>
    <w:rsid w:val="00675796"/>
    <w:rsid w:val="00676E10"/>
    <w:rsid w:val="00686650"/>
    <w:rsid w:val="0068720F"/>
    <w:rsid w:val="006A3B10"/>
    <w:rsid w:val="006C25D9"/>
    <w:rsid w:val="006E42B6"/>
    <w:rsid w:val="006E6709"/>
    <w:rsid w:val="00762936"/>
    <w:rsid w:val="007B799E"/>
    <w:rsid w:val="007C110F"/>
    <w:rsid w:val="007F0C8E"/>
    <w:rsid w:val="00814B17"/>
    <w:rsid w:val="0082662D"/>
    <w:rsid w:val="00911567"/>
    <w:rsid w:val="00926AB5"/>
    <w:rsid w:val="00950BC7"/>
    <w:rsid w:val="0095526F"/>
    <w:rsid w:val="00985B32"/>
    <w:rsid w:val="009873A0"/>
    <w:rsid w:val="009C222B"/>
    <w:rsid w:val="009E066C"/>
    <w:rsid w:val="009F21D5"/>
    <w:rsid w:val="00A44CBE"/>
    <w:rsid w:val="00A57B02"/>
    <w:rsid w:val="00AC34C1"/>
    <w:rsid w:val="00B00EED"/>
    <w:rsid w:val="00B36D7C"/>
    <w:rsid w:val="00B56051"/>
    <w:rsid w:val="00B9355A"/>
    <w:rsid w:val="00BA7D32"/>
    <w:rsid w:val="00BC7E29"/>
    <w:rsid w:val="00BD228D"/>
    <w:rsid w:val="00BE2216"/>
    <w:rsid w:val="00C247E7"/>
    <w:rsid w:val="00C61DB7"/>
    <w:rsid w:val="00C8166D"/>
    <w:rsid w:val="00CC7ED5"/>
    <w:rsid w:val="00CD7469"/>
    <w:rsid w:val="00D03D15"/>
    <w:rsid w:val="00D14B1D"/>
    <w:rsid w:val="00D34778"/>
    <w:rsid w:val="00D46791"/>
    <w:rsid w:val="00D65FFE"/>
    <w:rsid w:val="00D841EF"/>
    <w:rsid w:val="00DA60D6"/>
    <w:rsid w:val="00DB465F"/>
    <w:rsid w:val="00DE1808"/>
    <w:rsid w:val="00E00B3B"/>
    <w:rsid w:val="00E13EA4"/>
    <w:rsid w:val="00E903AD"/>
    <w:rsid w:val="00ED10BC"/>
    <w:rsid w:val="00EF3626"/>
    <w:rsid w:val="00EF42E5"/>
    <w:rsid w:val="00F0336C"/>
    <w:rsid w:val="00F03A57"/>
    <w:rsid w:val="00F06AD5"/>
    <w:rsid w:val="00F2525C"/>
    <w:rsid w:val="00F70D81"/>
    <w:rsid w:val="00F710CE"/>
    <w:rsid w:val="00FB4D84"/>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B0714"/>
  <w15:chartTrackingRefBased/>
  <w15:docId w15:val="{A71E13C8-BD18-48F2-8AC5-989A6CE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BC7E29"/>
    <w:pPr>
      <w:spacing w:after="160" w:line="256" w:lineRule="auto"/>
    </w:pPr>
    <w:rPr>
      <w:sz w:val="22"/>
      <w:szCs w:val="22"/>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ascii="Calibri" w:eastAsiaTheme="majorEastAsia" w:hAnsi="Calibri" w:cstheme="majorBidi"/>
      <w:b/>
      <w:bCs/>
      <w:color w:val="7B93B2"/>
      <w:sz w:val="24"/>
      <w:szCs w:val="24"/>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line="300" w:lineRule="atLeast"/>
      <w:outlineLvl w:val="5"/>
    </w:pPr>
    <w:rPr>
      <w:rFonts w:asciiTheme="majorHAnsi" w:eastAsiaTheme="majorEastAsia" w:hAnsiTheme="majorHAnsi" w:cstheme="majorBidi"/>
      <w:color w:val="7B93B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spacing w:after="140" w:line="300" w:lineRule="atLeast"/>
      <w:contextualSpacing/>
    </w:pPr>
    <w:rPr>
      <w:rFonts w:ascii="Calibri" w:hAnsi="Calibri"/>
      <w:sz w:val="24"/>
      <w:szCs w:val="24"/>
    </w:r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line="300" w:lineRule="atLeast"/>
    </w:pPr>
    <w:rPr>
      <w:rFonts w:ascii="Calibri" w:hAnsi="Calibri"/>
      <w:sz w:val="24"/>
      <w:szCs w:val="24"/>
    </w:r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rFonts w:ascii="Calibri" w:hAnsi="Calibri"/>
      <w:b/>
      <w:bCs/>
      <w:color w:val="000000" w:themeColor="text1"/>
      <w:sz w:val="18"/>
      <w:szCs w:val="24"/>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rFonts w:ascii="Calibri" w:hAnsi="Calibri"/>
      <w:color w:val="000000" w:themeColor="text1"/>
      <w:sz w:val="24"/>
      <w:szCs w:val="24"/>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line="300" w:lineRule="atLeast"/>
    </w:pPr>
    <w:rPr>
      <w:color w:val="5A5A5A" w:themeColor="text1" w:themeTint="A5"/>
      <w:spacing w:val="15"/>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line="300" w:lineRule="atLeast"/>
      <w:ind w:left="864" w:right="864"/>
      <w:jc w:val="center"/>
    </w:pPr>
    <w:rPr>
      <w:rFonts w:ascii="Calibri" w:hAnsi="Calibri"/>
      <w:i/>
      <w:iCs/>
      <w:color w:val="404040" w:themeColor="text1" w:themeTint="BF"/>
      <w:sz w:val="24"/>
      <w:szCs w:val="24"/>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line="300" w:lineRule="atLeast"/>
      <w:ind w:left="864" w:right="864"/>
      <w:jc w:val="center"/>
    </w:pPr>
    <w:rPr>
      <w:rFonts w:ascii="Calibri" w:hAnsi="Calibri"/>
      <w:i/>
      <w:iCs/>
      <w:color w:val="4F81BD" w:themeColor="accent1"/>
      <w:sz w:val="24"/>
      <w:szCs w:val="24"/>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after="140" w:line="480" w:lineRule="exact"/>
      <w:jc w:val="right"/>
    </w:pPr>
    <w:rPr>
      <w:rFonts w:ascii="Calibri" w:hAnsi="Calibri"/>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semiHidden/>
    <w:unhideWhenUsed/>
    <w:rsid w:val="00BC7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lac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yle.gander@geoplac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BA2FA2-A785-4993-9BF6-78039A5F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2020-06-22T13:45:00Z</dcterms:created>
  <dcterms:modified xsi:type="dcterms:W3CDTF">2020-06-22T13:45:00Z</dcterms:modified>
</cp:coreProperties>
</file>